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2D5E" w14:textId="77777777" w:rsidR="00651B00" w:rsidRDefault="00651B00" w:rsidP="008C6113">
      <w:pPr>
        <w:pStyle w:val="NoSpacing"/>
        <w:rPr>
          <w:rFonts w:ascii="Arial" w:hAnsi="Arial" w:cs="Arial"/>
          <w:sz w:val="20"/>
          <w:szCs w:val="20"/>
        </w:rPr>
      </w:pPr>
    </w:p>
    <w:p w14:paraId="6ED4B86F" w14:textId="25A6F17E" w:rsidR="008C6113" w:rsidRPr="00E427C1" w:rsidRDefault="00AC52C9" w:rsidP="00E427C1">
      <w:pPr>
        <w:pStyle w:val="NoSpacing"/>
        <w:jc w:val="center"/>
        <w:rPr>
          <w:rFonts w:ascii="Arial" w:hAnsi="Arial" w:cs="Arial"/>
          <w:b/>
          <w:bCs/>
          <w:sz w:val="20"/>
          <w:szCs w:val="20"/>
          <w:u w:val="single"/>
        </w:rPr>
      </w:pPr>
      <w:r w:rsidRPr="00E427C1">
        <w:rPr>
          <w:rFonts w:ascii="Arial" w:hAnsi="Arial" w:cs="Arial"/>
          <w:b/>
          <w:bCs/>
          <w:sz w:val="20"/>
          <w:szCs w:val="20"/>
          <w:u w:val="single"/>
        </w:rPr>
        <w:t>Event Contract Swaps – Foreign Jurisdictions</w:t>
      </w:r>
    </w:p>
    <w:p w14:paraId="08FE3E46" w14:textId="77777777" w:rsidR="00AC52C9" w:rsidRDefault="00AC52C9" w:rsidP="008C6113">
      <w:pPr>
        <w:pStyle w:val="NoSpacing"/>
        <w:rPr>
          <w:rFonts w:ascii="Arial" w:hAnsi="Arial" w:cs="Arial"/>
          <w:sz w:val="20"/>
          <w:szCs w:val="20"/>
        </w:rPr>
      </w:pPr>
    </w:p>
    <w:p w14:paraId="6823BF55" w14:textId="77777777" w:rsidR="00AC52C9" w:rsidRDefault="00AC52C9" w:rsidP="008C6113">
      <w:pPr>
        <w:pStyle w:val="NoSpacing"/>
        <w:rPr>
          <w:rFonts w:ascii="Arial" w:hAnsi="Arial" w:cs="Arial"/>
          <w:sz w:val="20"/>
          <w:szCs w:val="20"/>
        </w:rPr>
      </w:pPr>
    </w:p>
    <w:p w14:paraId="22F7B956" w14:textId="77777777" w:rsidR="00AC52C9" w:rsidRPr="00AC52C9" w:rsidRDefault="00AC52C9" w:rsidP="00AC52C9">
      <w:pPr>
        <w:pStyle w:val="NoSpacing"/>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1562"/>
        <w:gridCol w:w="7745"/>
      </w:tblGrid>
      <w:tr w:rsidR="00AC52C9" w:rsidRPr="00AC52C9" w14:paraId="61CF1022" w14:textId="77777777" w:rsidTr="00AC52C9">
        <w:tc>
          <w:tcPr>
            <w:tcW w:w="156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8DDF0D" w14:textId="7BB2E507" w:rsidR="00AC52C9" w:rsidRPr="00AC52C9" w:rsidRDefault="00AC52C9" w:rsidP="00AC52C9">
            <w:pPr>
              <w:pStyle w:val="NoSpacing"/>
              <w:rPr>
                <w:rFonts w:ascii="Arial" w:hAnsi="Arial" w:cs="Arial"/>
                <w:sz w:val="20"/>
                <w:szCs w:val="20"/>
              </w:rPr>
            </w:pPr>
            <w:r>
              <w:rPr>
                <w:rFonts w:ascii="Arial" w:hAnsi="Arial" w:cs="Arial"/>
                <w:b/>
                <w:bCs/>
                <w:sz w:val="20"/>
                <w:szCs w:val="20"/>
              </w:rPr>
              <w:t>Event Contract Swaps</w:t>
            </w:r>
          </w:p>
        </w:tc>
        <w:tc>
          <w:tcPr>
            <w:tcW w:w="774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2C227" w14:textId="721658E9" w:rsidR="00AC52C9" w:rsidRPr="00AC52C9" w:rsidRDefault="00AC52C9" w:rsidP="00AC52C9">
            <w:pPr>
              <w:pStyle w:val="NoSpacing"/>
              <w:rPr>
                <w:rFonts w:ascii="Arial" w:hAnsi="Arial" w:cs="Arial"/>
                <w:sz w:val="20"/>
                <w:szCs w:val="20"/>
              </w:rPr>
            </w:pPr>
            <w:r w:rsidRPr="00AC52C9">
              <w:rPr>
                <w:rFonts w:ascii="Arial" w:hAnsi="Arial" w:cs="Arial"/>
                <w:b/>
                <w:bCs/>
                <w:sz w:val="20"/>
                <w:szCs w:val="20"/>
              </w:rPr>
              <w:t xml:space="preserve">Permitted </w:t>
            </w:r>
            <w:r>
              <w:rPr>
                <w:rFonts w:ascii="Arial" w:hAnsi="Arial" w:cs="Arial"/>
                <w:b/>
                <w:bCs/>
                <w:sz w:val="20"/>
                <w:szCs w:val="20"/>
              </w:rPr>
              <w:t>Foreign J</w:t>
            </w:r>
            <w:r w:rsidRPr="00AC52C9">
              <w:rPr>
                <w:rFonts w:ascii="Arial" w:hAnsi="Arial" w:cs="Arial"/>
                <w:b/>
                <w:bCs/>
                <w:sz w:val="20"/>
                <w:szCs w:val="20"/>
              </w:rPr>
              <w:t>urisdictions</w:t>
            </w:r>
          </w:p>
        </w:tc>
      </w:tr>
      <w:tr w:rsidR="00AC52C9" w:rsidRPr="00AC52C9" w14:paraId="521516A3"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F41177E" w14:textId="2617C779" w:rsidR="00AC52C9" w:rsidRPr="00AC52C9" w:rsidRDefault="00AC52C9" w:rsidP="00AC52C9">
            <w:pPr>
              <w:pStyle w:val="NoSpacing"/>
              <w:rPr>
                <w:rFonts w:ascii="Arial" w:hAnsi="Arial" w:cs="Arial"/>
                <w:sz w:val="20"/>
                <w:szCs w:val="20"/>
              </w:rPr>
            </w:pPr>
            <w:r>
              <w:rPr>
                <w:rFonts w:ascii="Arial" w:hAnsi="Arial" w:cs="Arial"/>
                <w:sz w:val="20"/>
                <w:szCs w:val="20"/>
              </w:rPr>
              <w:t>Sports</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2F3BC6" w14:textId="1A9882B5" w:rsidR="00AC52C9" w:rsidRPr="00AC52C9" w:rsidRDefault="00AC52C9" w:rsidP="00AC52C9">
            <w:pPr>
              <w:pStyle w:val="NoSpacing"/>
              <w:rPr>
                <w:rFonts w:ascii="Arial" w:hAnsi="Arial" w:cs="Arial"/>
                <w:sz w:val="20"/>
                <w:szCs w:val="20"/>
              </w:rPr>
            </w:pPr>
            <w:r>
              <w:rPr>
                <w:rFonts w:ascii="Arial" w:hAnsi="Arial" w:cs="Arial"/>
                <w:sz w:val="20"/>
                <w:szCs w:val="20"/>
              </w:rPr>
              <w:t>N/A</w:t>
            </w:r>
          </w:p>
        </w:tc>
      </w:tr>
      <w:tr w:rsidR="00AC52C9" w:rsidRPr="00AC52C9" w14:paraId="0B32F0FE"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E1240DC" w14:textId="73835AF9" w:rsidR="00AC52C9" w:rsidRPr="00AC52C9" w:rsidRDefault="00AC52C9" w:rsidP="00AC52C9">
            <w:pPr>
              <w:pStyle w:val="NoSpacing"/>
              <w:rPr>
                <w:rFonts w:ascii="Arial" w:hAnsi="Arial" w:cs="Arial"/>
                <w:sz w:val="20"/>
                <w:szCs w:val="20"/>
              </w:rPr>
            </w:pPr>
            <w:r>
              <w:rPr>
                <w:rFonts w:ascii="Arial" w:hAnsi="Arial" w:cs="Arial"/>
                <w:sz w:val="20"/>
                <w:szCs w:val="20"/>
              </w:rPr>
              <w:t>Cultural</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4F02FF" w14:textId="0E5A54C8" w:rsidR="00AC52C9" w:rsidRPr="00AC52C9" w:rsidRDefault="00AC52C9" w:rsidP="00AC52C9">
            <w:pPr>
              <w:pStyle w:val="NoSpacing"/>
              <w:rPr>
                <w:rFonts w:ascii="Arial" w:hAnsi="Arial" w:cs="Arial"/>
                <w:sz w:val="20"/>
                <w:szCs w:val="20"/>
              </w:rPr>
            </w:pPr>
            <w:r>
              <w:rPr>
                <w:rFonts w:ascii="Arial" w:hAnsi="Arial" w:cs="Arial"/>
                <w:sz w:val="20"/>
                <w:szCs w:val="20"/>
              </w:rPr>
              <w:t>N/A</w:t>
            </w:r>
          </w:p>
        </w:tc>
      </w:tr>
      <w:tr w:rsidR="00A00A65" w:rsidRPr="00AC52C9" w14:paraId="1AC3A064"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3BC74F4" w14:textId="201F821D" w:rsidR="00A00A65" w:rsidRDefault="00A00A65" w:rsidP="00AC52C9">
            <w:pPr>
              <w:pStyle w:val="NoSpacing"/>
              <w:rPr>
                <w:rFonts w:ascii="Arial" w:hAnsi="Arial" w:cs="Arial"/>
                <w:sz w:val="20"/>
                <w:szCs w:val="20"/>
              </w:rPr>
            </w:pPr>
            <w:r>
              <w:rPr>
                <w:rFonts w:ascii="Arial" w:hAnsi="Arial" w:cs="Arial"/>
                <w:sz w:val="20"/>
                <w:szCs w:val="20"/>
              </w:rPr>
              <w:t>U.S. Elections</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DF7620" w14:textId="0215DDCB" w:rsidR="00A00A65" w:rsidRDefault="00A00A65" w:rsidP="00AC52C9">
            <w:pPr>
              <w:pStyle w:val="NoSpacing"/>
              <w:rPr>
                <w:rFonts w:ascii="Arial" w:hAnsi="Arial" w:cs="Arial"/>
                <w:sz w:val="20"/>
                <w:szCs w:val="20"/>
              </w:rPr>
            </w:pPr>
            <w:r>
              <w:rPr>
                <w:rFonts w:ascii="Arial" w:hAnsi="Arial" w:cs="Arial"/>
                <w:sz w:val="20"/>
                <w:szCs w:val="20"/>
              </w:rPr>
              <w:t>N/A</w:t>
            </w:r>
          </w:p>
        </w:tc>
      </w:tr>
      <w:tr w:rsidR="00AC52C9" w:rsidRPr="00AC52C9" w14:paraId="64B31510"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AACA82" w14:textId="725D8E87" w:rsidR="00AC52C9" w:rsidRPr="00AC52C9" w:rsidRDefault="009327BF" w:rsidP="00AC52C9">
            <w:pPr>
              <w:pStyle w:val="NoSpacing"/>
              <w:rPr>
                <w:rFonts w:ascii="Arial" w:hAnsi="Arial" w:cs="Arial"/>
                <w:sz w:val="20"/>
                <w:szCs w:val="20"/>
              </w:rPr>
            </w:pPr>
            <w:r>
              <w:rPr>
                <w:rFonts w:ascii="Arial" w:hAnsi="Arial" w:cs="Arial"/>
                <w:sz w:val="20"/>
                <w:szCs w:val="20"/>
              </w:rPr>
              <w:t>Gross Domestic Product (</w:t>
            </w:r>
            <w:r w:rsidR="00AC52C9" w:rsidRPr="00AC52C9">
              <w:rPr>
                <w:rFonts w:ascii="Arial" w:hAnsi="Arial" w:cs="Arial"/>
                <w:sz w:val="20"/>
                <w:szCs w:val="20"/>
              </w:rPr>
              <w:t>GDP</w:t>
            </w:r>
            <w:r>
              <w:rPr>
                <w:rFonts w:ascii="Arial" w:hAnsi="Arial" w:cs="Arial"/>
                <w:sz w:val="20"/>
                <w:szCs w:val="20"/>
              </w:rPr>
              <w:t>)</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27B51E" w14:textId="6B6F65CE" w:rsidR="00AC52C9" w:rsidRPr="00AC52C9" w:rsidRDefault="00AC52C9" w:rsidP="00AC52C9">
            <w:pPr>
              <w:pStyle w:val="NoSpacing"/>
              <w:rPr>
                <w:rFonts w:ascii="Arial" w:hAnsi="Arial" w:cs="Arial"/>
                <w:sz w:val="20"/>
                <w:szCs w:val="20"/>
              </w:rPr>
            </w:pPr>
            <w:r w:rsidRPr="00AC52C9">
              <w:rPr>
                <w:rFonts w:ascii="Arial" w:hAnsi="Arial" w:cs="Arial"/>
                <w:sz w:val="20"/>
                <w:szCs w:val="20"/>
              </w:rPr>
              <w:t>Japan</w:t>
            </w:r>
          </w:p>
          <w:p w14:paraId="567A2C11" w14:textId="2C52DA63" w:rsidR="00AC52C9" w:rsidRDefault="00AC52C9" w:rsidP="00AC52C9">
            <w:pPr>
              <w:pStyle w:val="NoSpacing"/>
              <w:rPr>
                <w:rFonts w:ascii="Arial" w:hAnsi="Arial" w:cs="Arial"/>
                <w:sz w:val="20"/>
                <w:szCs w:val="20"/>
              </w:rPr>
            </w:pPr>
            <w:r w:rsidRPr="00AC52C9">
              <w:rPr>
                <w:rFonts w:ascii="Arial" w:hAnsi="Arial" w:cs="Arial"/>
                <w:sz w:val="20"/>
                <w:szCs w:val="20"/>
              </w:rPr>
              <w:t>France</w:t>
            </w:r>
            <w:r>
              <w:rPr>
                <w:rFonts w:ascii="Arial" w:hAnsi="Arial" w:cs="Arial"/>
                <w:sz w:val="20"/>
                <w:szCs w:val="20"/>
              </w:rPr>
              <w:t xml:space="preserve"> (Institutional clients* only)</w:t>
            </w:r>
            <w:r w:rsidRPr="00AC52C9">
              <w:rPr>
                <w:rFonts w:ascii="Arial" w:hAnsi="Arial" w:cs="Arial"/>
                <w:sz w:val="20"/>
                <w:szCs w:val="20"/>
              </w:rPr>
              <w:t xml:space="preserve"> </w:t>
            </w:r>
          </w:p>
          <w:p w14:paraId="287F1F1B" w14:textId="1E3504D8" w:rsidR="00AC52C9" w:rsidRDefault="00AC52C9" w:rsidP="00AC52C9">
            <w:pPr>
              <w:pStyle w:val="NoSpacing"/>
              <w:rPr>
                <w:rFonts w:ascii="Arial" w:hAnsi="Arial" w:cs="Arial"/>
                <w:sz w:val="20"/>
                <w:szCs w:val="20"/>
              </w:rPr>
            </w:pPr>
            <w:r w:rsidRPr="00AC52C9">
              <w:rPr>
                <w:rFonts w:ascii="Arial" w:hAnsi="Arial" w:cs="Arial"/>
                <w:sz w:val="20"/>
                <w:szCs w:val="20"/>
              </w:rPr>
              <w:t>Germany</w:t>
            </w:r>
            <w:r>
              <w:rPr>
                <w:rFonts w:ascii="Arial" w:hAnsi="Arial" w:cs="Arial"/>
                <w:sz w:val="20"/>
                <w:szCs w:val="20"/>
              </w:rPr>
              <w:t xml:space="preserve"> (Institutional clients only)</w:t>
            </w:r>
          </w:p>
          <w:p w14:paraId="358F614B" w14:textId="1D435B46" w:rsidR="00AC52C9" w:rsidRDefault="00AC52C9" w:rsidP="00AC52C9">
            <w:pPr>
              <w:pStyle w:val="NoSpacing"/>
              <w:rPr>
                <w:rFonts w:ascii="Arial" w:hAnsi="Arial" w:cs="Arial"/>
                <w:sz w:val="20"/>
                <w:szCs w:val="20"/>
              </w:rPr>
            </w:pPr>
            <w:r w:rsidRPr="00AC52C9">
              <w:rPr>
                <w:rFonts w:ascii="Arial" w:hAnsi="Arial" w:cs="Arial"/>
                <w:sz w:val="20"/>
                <w:szCs w:val="20"/>
              </w:rPr>
              <w:t xml:space="preserve">Italy </w:t>
            </w:r>
            <w:r>
              <w:rPr>
                <w:rFonts w:ascii="Arial" w:hAnsi="Arial" w:cs="Arial"/>
                <w:sz w:val="20"/>
                <w:szCs w:val="20"/>
              </w:rPr>
              <w:t>(Institutional clients only)</w:t>
            </w:r>
          </w:p>
          <w:p w14:paraId="4B5F7933" w14:textId="3C114A8C" w:rsidR="00AC52C9" w:rsidRDefault="00AC52C9" w:rsidP="00AC52C9">
            <w:pPr>
              <w:pStyle w:val="NoSpacing"/>
              <w:rPr>
                <w:rFonts w:ascii="Arial" w:hAnsi="Arial" w:cs="Arial"/>
                <w:sz w:val="20"/>
                <w:szCs w:val="20"/>
              </w:rPr>
            </w:pPr>
            <w:r>
              <w:rPr>
                <w:rFonts w:ascii="Arial" w:hAnsi="Arial" w:cs="Arial"/>
                <w:sz w:val="20"/>
                <w:szCs w:val="20"/>
              </w:rPr>
              <w:t>United Kingdom</w:t>
            </w:r>
            <w:r w:rsidRPr="00AC52C9">
              <w:rPr>
                <w:rFonts w:ascii="Arial" w:hAnsi="Arial" w:cs="Arial"/>
                <w:sz w:val="20"/>
                <w:szCs w:val="20"/>
              </w:rPr>
              <w:t xml:space="preserve"> </w:t>
            </w:r>
            <w:r>
              <w:rPr>
                <w:rFonts w:ascii="Arial" w:hAnsi="Arial" w:cs="Arial"/>
                <w:sz w:val="20"/>
                <w:szCs w:val="20"/>
              </w:rPr>
              <w:t>(Institutional clients only)</w:t>
            </w:r>
          </w:p>
          <w:p w14:paraId="70A50B20" w14:textId="2BA81014" w:rsidR="00AC52C9" w:rsidRDefault="00AC52C9" w:rsidP="00AC52C9">
            <w:pPr>
              <w:pStyle w:val="NoSpacing"/>
              <w:rPr>
                <w:rFonts w:ascii="Arial" w:hAnsi="Arial" w:cs="Arial"/>
                <w:sz w:val="20"/>
                <w:szCs w:val="20"/>
              </w:rPr>
            </w:pPr>
            <w:r w:rsidRPr="00AC52C9">
              <w:rPr>
                <w:rFonts w:ascii="Arial" w:hAnsi="Arial" w:cs="Arial"/>
                <w:sz w:val="20"/>
                <w:szCs w:val="20"/>
              </w:rPr>
              <w:t xml:space="preserve">Dubai International Financial Centre </w:t>
            </w:r>
            <w:r>
              <w:rPr>
                <w:rFonts w:ascii="Arial" w:hAnsi="Arial" w:cs="Arial"/>
                <w:sz w:val="20"/>
                <w:szCs w:val="20"/>
              </w:rPr>
              <w:t>(Institutional clients only)</w:t>
            </w:r>
          </w:p>
          <w:p w14:paraId="10AE647A" w14:textId="1CB4BE82" w:rsidR="00AC52C9" w:rsidRDefault="00AC52C9" w:rsidP="00AC52C9">
            <w:pPr>
              <w:pStyle w:val="NoSpacing"/>
              <w:rPr>
                <w:rFonts w:ascii="Arial" w:hAnsi="Arial" w:cs="Arial"/>
                <w:sz w:val="20"/>
                <w:szCs w:val="20"/>
              </w:rPr>
            </w:pPr>
            <w:r w:rsidRPr="00AC52C9">
              <w:rPr>
                <w:rFonts w:ascii="Arial" w:hAnsi="Arial" w:cs="Arial"/>
                <w:sz w:val="20"/>
                <w:szCs w:val="20"/>
              </w:rPr>
              <w:t xml:space="preserve">Brazil </w:t>
            </w:r>
            <w:r>
              <w:rPr>
                <w:rFonts w:ascii="Arial" w:hAnsi="Arial" w:cs="Arial"/>
                <w:sz w:val="20"/>
                <w:szCs w:val="20"/>
              </w:rPr>
              <w:t>(Institutional clients only)</w:t>
            </w:r>
          </w:p>
          <w:p w14:paraId="2C5C1C36" w14:textId="69C5AC1C" w:rsidR="00AC52C9" w:rsidRPr="00AC52C9" w:rsidRDefault="00AC52C9" w:rsidP="00AC52C9">
            <w:pPr>
              <w:pStyle w:val="NoSpacing"/>
              <w:rPr>
                <w:rFonts w:ascii="Arial" w:hAnsi="Arial" w:cs="Arial"/>
                <w:sz w:val="20"/>
                <w:szCs w:val="20"/>
              </w:rPr>
            </w:pPr>
            <w:r w:rsidRPr="00AC52C9">
              <w:rPr>
                <w:rFonts w:ascii="Arial" w:hAnsi="Arial" w:cs="Arial"/>
                <w:sz w:val="20"/>
                <w:szCs w:val="20"/>
              </w:rPr>
              <w:t>Australia</w:t>
            </w:r>
            <w:r>
              <w:rPr>
                <w:rFonts w:ascii="Arial" w:hAnsi="Arial" w:cs="Arial"/>
                <w:sz w:val="20"/>
                <w:szCs w:val="20"/>
              </w:rPr>
              <w:t xml:space="preserve"> (Institutional clients only)</w:t>
            </w:r>
          </w:p>
        </w:tc>
      </w:tr>
      <w:tr w:rsidR="00AC52C9" w:rsidRPr="00AC52C9" w14:paraId="622B34E3"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3BF1A9" w14:textId="1ADB415D" w:rsidR="00AC52C9" w:rsidRPr="00AC52C9" w:rsidRDefault="001456C9" w:rsidP="00AC52C9">
            <w:pPr>
              <w:pStyle w:val="NoSpacing"/>
              <w:rPr>
                <w:rFonts w:ascii="Arial" w:hAnsi="Arial" w:cs="Arial"/>
                <w:sz w:val="20"/>
                <w:szCs w:val="20"/>
              </w:rPr>
            </w:pPr>
            <w:r w:rsidRPr="001456C9">
              <w:rPr>
                <w:rFonts w:ascii="Arial" w:hAnsi="Arial" w:cs="Arial"/>
                <w:sz w:val="20"/>
                <w:szCs w:val="20"/>
              </w:rPr>
              <w:t>Consumer Price Index - Urban All Items (CPI - U)</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B2BAFC" w14:textId="34B46DE9" w:rsidR="00AC52C9" w:rsidRPr="00AC52C9" w:rsidRDefault="00AC52C9" w:rsidP="00AC52C9">
            <w:pPr>
              <w:pStyle w:val="NoSpacing"/>
              <w:rPr>
                <w:rFonts w:ascii="Arial" w:hAnsi="Arial" w:cs="Arial"/>
                <w:sz w:val="20"/>
                <w:szCs w:val="20"/>
              </w:rPr>
            </w:pPr>
            <w:r w:rsidRPr="00AC52C9">
              <w:rPr>
                <w:rFonts w:ascii="Arial" w:hAnsi="Arial" w:cs="Arial"/>
                <w:sz w:val="20"/>
                <w:szCs w:val="20"/>
              </w:rPr>
              <w:t>Japan</w:t>
            </w:r>
          </w:p>
          <w:p w14:paraId="5B64027D" w14:textId="08B91541" w:rsidR="00AC52C9" w:rsidRDefault="00AC52C9" w:rsidP="00AC52C9">
            <w:pPr>
              <w:pStyle w:val="NoSpacing"/>
              <w:rPr>
                <w:rFonts w:ascii="Arial" w:hAnsi="Arial" w:cs="Arial"/>
                <w:sz w:val="20"/>
                <w:szCs w:val="20"/>
              </w:rPr>
            </w:pPr>
            <w:r w:rsidRPr="00AC52C9">
              <w:rPr>
                <w:rFonts w:ascii="Arial" w:hAnsi="Arial" w:cs="Arial"/>
                <w:sz w:val="20"/>
                <w:szCs w:val="20"/>
              </w:rPr>
              <w:t xml:space="preserve">France </w:t>
            </w:r>
            <w:r>
              <w:rPr>
                <w:rFonts w:ascii="Arial" w:hAnsi="Arial" w:cs="Arial"/>
                <w:sz w:val="20"/>
                <w:szCs w:val="20"/>
              </w:rPr>
              <w:t>(Institutional clients only)</w:t>
            </w:r>
          </w:p>
          <w:p w14:paraId="3ABB7B47" w14:textId="7DD252A2" w:rsidR="00AC52C9" w:rsidRDefault="00AC52C9" w:rsidP="00AC52C9">
            <w:pPr>
              <w:pStyle w:val="NoSpacing"/>
              <w:rPr>
                <w:rFonts w:ascii="Arial" w:hAnsi="Arial" w:cs="Arial"/>
                <w:sz w:val="20"/>
                <w:szCs w:val="20"/>
              </w:rPr>
            </w:pPr>
            <w:r w:rsidRPr="00AC52C9">
              <w:rPr>
                <w:rFonts w:ascii="Arial" w:hAnsi="Arial" w:cs="Arial"/>
                <w:sz w:val="20"/>
                <w:szCs w:val="20"/>
              </w:rPr>
              <w:t xml:space="preserve">Germany </w:t>
            </w:r>
            <w:r>
              <w:rPr>
                <w:rFonts w:ascii="Arial" w:hAnsi="Arial" w:cs="Arial"/>
                <w:sz w:val="20"/>
                <w:szCs w:val="20"/>
              </w:rPr>
              <w:t>(Institutional clients only)</w:t>
            </w:r>
          </w:p>
          <w:p w14:paraId="381658DD" w14:textId="79990143" w:rsidR="00AC52C9" w:rsidRDefault="00AC52C9" w:rsidP="00AC52C9">
            <w:pPr>
              <w:pStyle w:val="NoSpacing"/>
              <w:rPr>
                <w:rFonts w:ascii="Arial" w:hAnsi="Arial" w:cs="Arial"/>
                <w:sz w:val="20"/>
                <w:szCs w:val="20"/>
              </w:rPr>
            </w:pPr>
            <w:r w:rsidRPr="00AC52C9">
              <w:rPr>
                <w:rFonts w:ascii="Arial" w:hAnsi="Arial" w:cs="Arial"/>
                <w:sz w:val="20"/>
                <w:szCs w:val="20"/>
              </w:rPr>
              <w:t xml:space="preserve">Italy </w:t>
            </w:r>
            <w:r>
              <w:rPr>
                <w:rFonts w:ascii="Arial" w:hAnsi="Arial" w:cs="Arial"/>
                <w:sz w:val="20"/>
                <w:szCs w:val="20"/>
              </w:rPr>
              <w:t>(Institutional clients only)</w:t>
            </w:r>
          </w:p>
          <w:p w14:paraId="7F17A1C9" w14:textId="5207CB41" w:rsidR="00AC52C9" w:rsidRDefault="00AC52C9" w:rsidP="00AC52C9">
            <w:pPr>
              <w:pStyle w:val="NoSpacing"/>
              <w:rPr>
                <w:rFonts w:ascii="Arial" w:hAnsi="Arial" w:cs="Arial"/>
                <w:sz w:val="20"/>
                <w:szCs w:val="20"/>
              </w:rPr>
            </w:pPr>
            <w:r w:rsidRPr="00AC52C9">
              <w:rPr>
                <w:rFonts w:ascii="Arial" w:hAnsi="Arial" w:cs="Arial"/>
                <w:sz w:val="20"/>
                <w:szCs w:val="20"/>
              </w:rPr>
              <w:t>U</w:t>
            </w:r>
            <w:r>
              <w:rPr>
                <w:rFonts w:ascii="Arial" w:hAnsi="Arial" w:cs="Arial"/>
                <w:sz w:val="20"/>
                <w:szCs w:val="20"/>
              </w:rPr>
              <w:t>nited Kingdom</w:t>
            </w:r>
            <w:r w:rsidRPr="00AC52C9">
              <w:rPr>
                <w:rFonts w:ascii="Arial" w:hAnsi="Arial" w:cs="Arial"/>
                <w:sz w:val="20"/>
                <w:szCs w:val="20"/>
              </w:rPr>
              <w:t xml:space="preserve"> </w:t>
            </w:r>
            <w:r>
              <w:rPr>
                <w:rFonts w:ascii="Arial" w:hAnsi="Arial" w:cs="Arial"/>
                <w:sz w:val="20"/>
                <w:szCs w:val="20"/>
              </w:rPr>
              <w:t>(Institutional clients only)</w:t>
            </w:r>
          </w:p>
          <w:p w14:paraId="3779CE6C" w14:textId="03B532EB" w:rsidR="00AC52C9" w:rsidRDefault="00AC52C9" w:rsidP="00AC52C9">
            <w:pPr>
              <w:pStyle w:val="NoSpacing"/>
              <w:rPr>
                <w:rFonts w:ascii="Arial" w:hAnsi="Arial" w:cs="Arial"/>
                <w:sz w:val="20"/>
                <w:szCs w:val="20"/>
              </w:rPr>
            </w:pPr>
            <w:r w:rsidRPr="00AC52C9">
              <w:rPr>
                <w:rFonts w:ascii="Arial" w:hAnsi="Arial" w:cs="Arial"/>
                <w:sz w:val="20"/>
                <w:szCs w:val="20"/>
              </w:rPr>
              <w:t xml:space="preserve">Dubai International Financial Centre </w:t>
            </w:r>
            <w:r>
              <w:rPr>
                <w:rFonts w:ascii="Arial" w:hAnsi="Arial" w:cs="Arial"/>
                <w:sz w:val="20"/>
                <w:szCs w:val="20"/>
              </w:rPr>
              <w:t>(Institutional clients only)</w:t>
            </w:r>
          </w:p>
          <w:p w14:paraId="70AAD915" w14:textId="4116ADFF" w:rsidR="00AC52C9" w:rsidRDefault="00AC52C9" w:rsidP="00AC52C9">
            <w:pPr>
              <w:pStyle w:val="NoSpacing"/>
              <w:rPr>
                <w:rFonts w:ascii="Arial" w:hAnsi="Arial" w:cs="Arial"/>
                <w:sz w:val="20"/>
                <w:szCs w:val="20"/>
              </w:rPr>
            </w:pPr>
            <w:r w:rsidRPr="00AC52C9">
              <w:rPr>
                <w:rFonts w:ascii="Arial" w:hAnsi="Arial" w:cs="Arial"/>
                <w:sz w:val="20"/>
                <w:szCs w:val="20"/>
              </w:rPr>
              <w:t xml:space="preserve">Brazil </w:t>
            </w:r>
            <w:r>
              <w:rPr>
                <w:rFonts w:ascii="Arial" w:hAnsi="Arial" w:cs="Arial"/>
                <w:sz w:val="20"/>
                <w:szCs w:val="20"/>
              </w:rPr>
              <w:t>(Institutional clients only)</w:t>
            </w:r>
          </w:p>
          <w:p w14:paraId="52498CED" w14:textId="6527C0A7" w:rsidR="00AC52C9" w:rsidRDefault="00AC52C9" w:rsidP="00AC52C9">
            <w:pPr>
              <w:pStyle w:val="NoSpacing"/>
              <w:rPr>
                <w:rFonts w:ascii="Arial" w:hAnsi="Arial" w:cs="Arial"/>
                <w:sz w:val="20"/>
                <w:szCs w:val="20"/>
              </w:rPr>
            </w:pPr>
            <w:r w:rsidRPr="00AC52C9">
              <w:rPr>
                <w:rFonts w:ascii="Arial" w:hAnsi="Arial" w:cs="Arial"/>
                <w:sz w:val="20"/>
                <w:szCs w:val="20"/>
              </w:rPr>
              <w:t xml:space="preserve">Australia </w:t>
            </w:r>
            <w:r>
              <w:rPr>
                <w:rFonts w:ascii="Arial" w:hAnsi="Arial" w:cs="Arial"/>
                <w:sz w:val="20"/>
                <w:szCs w:val="20"/>
              </w:rPr>
              <w:t>(Institutional clients only)</w:t>
            </w:r>
          </w:p>
          <w:p w14:paraId="0EBC202E" w14:textId="242972D9" w:rsidR="00AC52C9" w:rsidRPr="00AC52C9" w:rsidRDefault="00AC52C9" w:rsidP="00AC52C9">
            <w:pPr>
              <w:pStyle w:val="NoSpacing"/>
              <w:rPr>
                <w:rFonts w:ascii="Arial" w:hAnsi="Arial" w:cs="Arial"/>
                <w:sz w:val="20"/>
                <w:szCs w:val="20"/>
              </w:rPr>
            </w:pPr>
            <w:r w:rsidRPr="00AC52C9">
              <w:rPr>
                <w:rFonts w:ascii="Arial" w:hAnsi="Arial" w:cs="Arial"/>
                <w:sz w:val="20"/>
                <w:szCs w:val="20"/>
              </w:rPr>
              <w:t>Hong Kong</w:t>
            </w:r>
            <w:r>
              <w:rPr>
                <w:rFonts w:ascii="Arial" w:hAnsi="Arial" w:cs="Arial"/>
                <w:sz w:val="20"/>
                <w:szCs w:val="20"/>
              </w:rPr>
              <w:t xml:space="preserve"> (Institutional clients only)</w:t>
            </w:r>
          </w:p>
        </w:tc>
      </w:tr>
      <w:tr w:rsidR="00AC52C9" w:rsidRPr="00AC52C9" w14:paraId="239379A7"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8E0CD" w14:textId="1E6F8051" w:rsidR="00AC52C9" w:rsidRPr="00AC52C9" w:rsidRDefault="00AC52C9" w:rsidP="00AC52C9">
            <w:pPr>
              <w:pStyle w:val="NoSpacing"/>
              <w:rPr>
                <w:rFonts w:ascii="Arial" w:hAnsi="Arial" w:cs="Arial"/>
                <w:sz w:val="20"/>
                <w:szCs w:val="20"/>
              </w:rPr>
            </w:pPr>
            <w:r w:rsidRPr="00AC52C9">
              <w:rPr>
                <w:rFonts w:ascii="Arial" w:hAnsi="Arial" w:cs="Arial"/>
                <w:sz w:val="20"/>
                <w:szCs w:val="20"/>
              </w:rPr>
              <w:t xml:space="preserve">Non-Farm </w:t>
            </w:r>
            <w:r w:rsidR="001456C9">
              <w:rPr>
                <w:rFonts w:ascii="Arial" w:hAnsi="Arial" w:cs="Arial"/>
                <w:sz w:val="20"/>
                <w:szCs w:val="20"/>
              </w:rPr>
              <w:t>P</w:t>
            </w:r>
            <w:r w:rsidRPr="00AC52C9">
              <w:rPr>
                <w:rFonts w:ascii="Arial" w:hAnsi="Arial" w:cs="Arial"/>
                <w:sz w:val="20"/>
                <w:szCs w:val="20"/>
              </w:rPr>
              <w:t>ayroll</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F4E75F" w14:textId="23703F6B" w:rsidR="00AC52C9" w:rsidRPr="00AC52C9" w:rsidRDefault="00AC52C9" w:rsidP="00AC52C9">
            <w:pPr>
              <w:pStyle w:val="NoSpacing"/>
              <w:rPr>
                <w:rFonts w:ascii="Arial" w:hAnsi="Arial" w:cs="Arial"/>
                <w:sz w:val="20"/>
                <w:szCs w:val="20"/>
              </w:rPr>
            </w:pPr>
            <w:r w:rsidRPr="00AC52C9">
              <w:rPr>
                <w:rFonts w:ascii="Arial" w:hAnsi="Arial" w:cs="Arial"/>
                <w:sz w:val="20"/>
                <w:szCs w:val="20"/>
              </w:rPr>
              <w:t>Japan</w:t>
            </w:r>
          </w:p>
          <w:p w14:paraId="3D5F40EA" w14:textId="1808FDAC" w:rsidR="00AC52C9" w:rsidRDefault="00AC52C9" w:rsidP="00AC52C9">
            <w:pPr>
              <w:pStyle w:val="NoSpacing"/>
              <w:rPr>
                <w:rFonts w:ascii="Arial" w:hAnsi="Arial" w:cs="Arial"/>
                <w:sz w:val="20"/>
                <w:szCs w:val="20"/>
              </w:rPr>
            </w:pPr>
            <w:r w:rsidRPr="00AC52C9">
              <w:rPr>
                <w:rFonts w:ascii="Arial" w:hAnsi="Arial" w:cs="Arial"/>
                <w:sz w:val="20"/>
                <w:szCs w:val="20"/>
              </w:rPr>
              <w:t xml:space="preserve">France </w:t>
            </w:r>
            <w:r>
              <w:rPr>
                <w:rFonts w:ascii="Arial" w:hAnsi="Arial" w:cs="Arial"/>
                <w:sz w:val="20"/>
                <w:szCs w:val="20"/>
              </w:rPr>
              <w:t>(Institutional clients only)</w:t>
            </w:r>
          </w:p>
          <w:p w14:paraId="57D3D59A" w14:textId="358A5C70" w:rsidR="00AC52C9" w:rsidRDefault="00AC52C9" w:rsidP="00AC52C9">
            <w:pPr>
              <w:pStyle w:val="NoSpacing"/>
              <w:rPr>
                <w:rFonts w:ascii="Arial" w:hAnsi="Arial" w:cs="Arial"/>
                <w:sz w:val="20"/>
                <w:szCs w:val="20"/>
              </w:rPr>
            </w:pPr>
            <w:r w:rsidRPr="00AC52C9">
              <w:rPr>
                <w:rFonts w:ascii="Arial" w:hAnsi="Arial" w:cs="Arial"/>
                <w:sz w:val="20"/>
                <w:szCs w:val="20"/>
              </w:rPr>
              <w:t xml:space="preserve">Germany </w:t>
            </w:r>
            <w:r>
              <w:rPr>
                <w:rFonts w:ascii="Arial" w:hAnsi="Arial" w:cs="Arial"/>
                <w:sz w:val="20"/>
                <w:szCs w:val="20"/>
              </w:rPr>
              <w:t>(Institutional clients only)</w:t>
            </w:r>
          </w:p>
          <w:p w14:paraId="11E21C38" w14:textId="2853E524" w:rsidR="00AC52C9" w:rsidRDefault="00AC52C9" w:rsidP="00AC52C9">
            <w:pPr>
              <w:pStyle w:val="NoSpacing"/>
              <w:rPr>
                <w:rFonts w:ascii="Arial" w:hAnsi="Arial" w:cs="Arial"/>
                <w:sz w:val="20"/>
                <w:szCs w:val="20"/>
              </w:rPr>
            </w:pPr>
            <w:r w:rsidRPr="00AC52C9">
              <w:rPr>
                <w:rFonts w:ascii="Arial" w:hAnsi="Arial" w:cs="Arial"/>
                <w:sz w:val="20"/>
                <w:szCs w:val="20"/>
              </w:rPr>
              <w:t xml:space="preserve">Italy </w:t>
            </w:r>
            <w:r>
              <w:rPr>
                <w:rFonts w:ascii="Arial" w:hAnsi="Arial" w:cs="Arial"/>
                <w:sz w:val="20"/>
                <w:szCs w:val="20"/>
              </w:rPr>
              <w:t>(Institutional clients only)</w:t>
            </w:r>
          </w:p>
          <w:p w14:paraId="721D0DD1" w14:textId="7A10FE2B" w:rsidR="00AC52C9" w:rsidRDefault="00AC52C9" w:rsidP="00AC52C9">
            <w:pPr>
              <w:pStyle w:val="NoSpacing"/>
              <w:rPr>
                <w:rFonts w:ascii="Arial" w:hAnsi="Arial" w:cs="Arial"/>
                <w:sz w:val="20"/>
                <w:szCs w:val="20"/>
              </w:rPr>
            </w:pPr>
            <w:r w:rsidRPr="00AC52C9">
              <w:rPr>
                <w:rFonts w:ascii="Arial" w:hAnsi="Arial" w:cs="Arial"/>
                <w:sz w:val="20"/>
                <w:szCs w:val="20"/>
              </w:rPr>
              <w:t>U</w:t>
            </w:r>
            <w:r>
              <w:rPr>
                <w:rFonts w:ascii="Arial" w:hAnsi="Arial" w:cs="Arial"/>
                <w:sz w:val="20"/>
                <w:szCs w:val="20"/>
              </w:rPr>
              <w:t>nited Kingdom</w:t>
            </w:r>
            <w:r w:rsidRPr="00AC52C9">
              <w:rPr>
                <w:rFonts w:ascii="Arial" w:hAnsi="Arial" w:cs="Arial"/>
                <w:sz w:val="20"/>
                <w:szCs w:val="20"/>
              </w:rPr>
              <w:t xml:space="preserve"> </w:t>
            </w:r>
            <w:r>
              <w:rPr>
                <w:rFonts w:ascii="Arial" w:hAnsi="Arial" w:cs="Arial"/>
                <w:sz w:val="20"/>
                <w:szCs w:val="20"/>
              </w:rPr>
              <w:t>(Institutional clients only)</w:t>
            </w:r>
          </w:p>
          <w:p w14:paraId="4D43FCC9" w14:textId="1326D589" w:rsidR="00AC52C9" w:rsidRDefault="00AC52C9" w:rsidP="00AC52C9">
            <w:pPr>
              <w:pStyle w:val="NoSpacing"/>
              <w:rPr>
                <w:rFonts w:ascii="Arial" w:hAnsi="Arial" w:cs="Arial"/>
                <w:sz w:val="20"/>
                <w:szCs w:val="20"/>
              </w:rPr>
            </w:pPr>
            <w:r w:rsidRPr="00AC52C9">
              <w:rPr>
                <w:rFonts w:ascii="Arial" w:hAnsi="Arial" w:cs="Arial"/>
                <w:sz w:val="20"/>
                <w:szCs w:val="20"/>
              </w:rPr>
              <w:t xml:space="preserve">Dubai International Financial Centre </w:t>
            </w:r>
            <w:r>
              <w:rPr>
                <w:rFonts w:ascii="Arial" w:hAnsi="Arial" w:cs="Arial"/>
                <w:sz w:val="20"/>
                <w:szCs w:val="20"/>
              </w:rPr>
              <w:t>(Institutional clients only)</w:t>
            </w:r>
          </w:p>
          <w:p w14:paraId="035D0B9F" w14:textId="7CCDF920" w:rsidR="00AC52C9" w:rsidRPr="00AC52C9" w:rsidRDefault="00AC52C9" w:rsidP="00AC52C9">
            <w:pPr>
              <w:pStyle w:val="NoSpacing"/>
              <w:rPr>
                <w:rFonts w:ascii="Arial" w:hAnsi="Arial" w:cs="Arial"/>
                <w:sz w:val="20"/>
                <w:szCs w:val="20"/>
              </w:rPr>
            </w:pPr>
            <w:r w:rsidRPr="00AC52C9">
              <w:rPr>
                <w:rFonts w:ascii="Arial" w:hAnsi="Arial" w:cs="Arial"/>
                <w:sz w:val="20"/>
                <w:szCs w:val="20"/>
              </w:rPr>
              <w:t>Brazil</w:t>
            </w:r>
            <w:r>
              <w:rPr>
                <w:rFonts w:ascii="Arial" w:hAnsi="Arial" w:cs="Arial"/>
                <w:sz w:val="20"/>
                <w:szCs w:val="20"/>
              </w:rPr>
              <w:t xml:space="preserve"> (Institutional clients only)</w:t>
            </w:r>
          </w:p>
        </w:tc>
      </w:tr>
      <w:tr w:rsidR="00AC52C9" w:rsidRPr="00AC52C9" w14:paraId="4B5CFB61"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AEB98E" w14:textId="6D953385" w:rsidR="00AC52C9" w:rsidRPr="00AC52C9" w:rsidRDefault="00AC52C9" w:rsidP="00AC52C9">
            <w:pPr>
              <w:pStyle w:val="NoSpacing"/>
              <w:rPr>
                <w:rFonts w:ascii="Arial" w:hAnsi="Arial" w:cs="Arial"/>
                <w:sz w:val="20"/>
                <w:szCs w:val="20"/>
              </w:rPr>
            </w:pPr>
            <w:r w:rsidRPr="00AC52C9">
              <w:rPr>
                <w:rFonts w:ascii="Arial" w:hAnsi="Arial" w:cs="Arial"/>
                <w:sz w:val="20"/>
                <w:szCs w:val="20"/>
              </w:rPr>
              <w:t>Unemployment</w:t>
            </w:r>
            <w:r w:rsidR="001456C9">
              <w:rPr>
                <w:rFonts w:ascii="Arial" w:hAnsi="Arial" w:cs="Arial"/>
                <w:sz w:val="20"/>
                <w:szCs w:val="20"/>
              </w:rPr>
              <w:t xml:space="preserve"> Rate</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BB064" w14:textId="26D18721" w:rsidR="00AC52C9" w:rsidRDefault="00AC52C9" w:rsidP="00AC52C9">
            <w:pPr>
              <w:pStyle w:val="NoSpacing"/>
              <w:rPr>
                <w:rFonts w:ascii="Arial" w:hAnsi="Arial" w:cs="Arial"/>
                <w:sz w:val="20"/>
                <w:szCs w:val="20"/>
              </w:rPr>
            </w:pPr>
            <w:r w:rsidRPr="00AC52C9">
              <w:rPr>
                <w:rFonts w:ascii="Arial" w:hAnsi="Arial" w:cs="Arial"/>
                <w:sz w:val="20"/>
                <w:szCs w:val="20"/>
              </w:rPr>
              <w:t xml:space="preserve">Japan </w:t>
            </w:r>
          </w:p>
          <w:p w14:paraId="3D60B92A" w14:textId="10B53464" w:rsidR="00AC52C9" w:rsidRDefault="00AC52C9" w:rsidP="00AC52C9">
            <w:pPr>
              <w:pStyle w:val="NoSpacing"/>
              <w:rPr>
                <w:rFonts w:ascii="Arial" w:hAnsi="Arial" w:cs="Arial"/>
                <w:sz w:val="20"/>
                <w:szCs w:val="20"/>
              </w:rPr>
            </w:pPr>
            <w:r w:rsidRPr="00AC52C9">
              <w:rPr>
                <w:rFonts w:ascii="Arial" w:hAnsi="Arial" w:cs="Arial"/>
                <w:sz w:val="20"/>
                <w:szCs w:val="20"/>
              </w:rPr>
              <w:t xml:space="preserve">France </w:t>
            </w:r>
            <w:r>
              <w:rPr>
                <w:rFonts w:ascii="Arial" w:hAnsi="Arial" w:cs="Arial"/>
                <w:sz w:val="20"/>
                <w:szCs w:val="20"/>
              </w:rPr>
              <w:t>(Institutional clients only)</w:t>
            </w:r>
          </w:p>
          <w:p w14:paraId="6B25AA70" w14:textId="4173BC4B" w:rsidR="00AC52C9" w:rsidRDefault="00AC52C9" w:rsidP="00AC52C9">
            <w:pPr>
              <w:pStyle w:val="NoSpacing"/>
              <w:rPr>
                <w:rFonts w:ascii="Arial" w:hAnsi="Arial" w:cs="Arial"/>
                <w:sz w:val="20"/>
                <w:szCs w:val="20"/>
              </w:rPr>
            </w:pPr>
            <w:r w:rsidRPr="00AC52C9">
              <w:rPr>
                <w:rFonts w:ascii="Arial" w:hAnsi="Arial" w:cs="Arial"/>
                <w:sz w:val="20"/>
                <w:szCs w:val="20"/>
              </w:rPr>
              <w:t>German</w:t>
            </w:r>
            <w:r>
              <w:rPr>
                <w:rFonts w:ascii="Arial" w:hAnsi="Arial" w:cs="Arial"/>
                <w:sz w:val="20"/>
                <w:szCs w:val="20"/>
              </w:rPr>
              <w:t>y (Institutional clients only)</w:t>
            </w:r>
          </w:p>
          <w:p w14:paraId="24946C49" w14:textId="1FAE7720" w:rsidR="00AC52C9" w:rsidRDefault="00AC52C9" w:rsidP="00AC52C9">
            <w:pPr>
              <w:pStyle w:val="NoSpacing"/>
              <w:rPr>
                <w:rFonts w:ascii="Arial" w:hAnsi="Arial" w:cs="Arial"/>
                <w:sz w:val="20"/>
                <w:szCs w:val="20"/>
              </w:rPr>
            </w:pPr>
            <w:r w:rsidRPr="00AC52C9">
              <w:rPr>
                <w:rFonts w:ascii="Arial" w:hAnsi="Arial" w:cs="Arial"/>
                <w:sz w:val="20"/>
                <w:szCs w:val="20"/>
              </w:rPr>
              <w:t>Italy</w:t>
            </w:r>
            <w:r>
              <w:rPr>
                <w:rFonts w:ascii="Arial" w:hAnsi="Arial" w:cs="Arial"/>
                <w:sz w:val="20"/>
                <w:szCs w:val="20"/>
              </w:rPr>
              <w:t xml:space="preserve"> (Institutional clients only)</w:t>
            </w:r>
          </w:p>
          <w:p w14:paraId="58734673" w14:textId="0047672E" w:rsidR="00AC52C9" w:rsidRDefault="00AC52C9" w:rsidP="00AC52C9">
            <w:pPr>
              <w:pStyle w:val="NoSpacing"/>
              <w:rPr>
                <w:rFonts w:ascii="Arial" w:hAnsi="Arial" w:cs="Arial"/>
                <w:sz w:val="20"/>
                <w:szCs w:val="20"/>
              </w:rPr>
            </w:pPr>
            <w:r w:rsidRPr="00AC52C9">
              <w:rPr>
                <w:rFonts w:ascii="Arial" w:hAnsi="Arial" w:cs="Arial"/>
                <w:sz w:val="20"/>
                <w:szCs w:val="20"/>
              </w:rPr>
              <w:t>U</w:t>
            </w:r>
            <w:r>
              <w:rPr>
                <w:rFonts w:ascii="Arial" w:hAnsi="Arial" w:cs="Arial"/>
                <w:sz w:val="20"/>
                <w:szCs w:val="20"/>
              </w:rPr>
              <w:t>nited Kingdom (Institutional clients only)</w:t>
            </w:r>
          </w:p>
          <w:p w14:paraId="3587FD3E" w14:textId="2407F826" w:rsidR="00AC52C9" w:rsidRDefault="00AC52C9" w:rsidP="00AC52C9">
            <w:pPr>
              <w:pStyle w:val="NoSpacing"/>
              <w:rPr>
                <w:rFonts w:ascii="Arial" w:hAnsi="Arial" w:cs="Arial"/>
                <w:sz w:val="20"/>
                <w:szCs w:val="20"/>
              </w:rPr>
            </w:pPr>
            <w:r w:rsidRPr="00AC52C9">
              <w:rPr>
                <w:rFonts w:ascii="Arial" w:hAnsi="Arial" w:cs="Arial"/>
                <w:sz w:val="20"/>
                <w:szCs w:val="20"/>
              </w:rPr>
              <w:t>Dubai International Financial Centre</w:t>
            </w:r>
            <w:r>
              <w:rPr>
                <w:rFonts w:ascii="Arial" w:hAnsi="Arial" w:cs="Arial"/>
                <w:sz w:val="20"/>
                <w:szCs w:val="20"/>
              </w:rPr>
              <w:t xml:space="preserve"> (Institutional clients only)</w:t>
            </w:r>
          </w:p>
          <w:p w14:paraId="6863649D" w14:textId="5C903B0E" w:rsidR="00AC52C9" w:rsidRDefault="00AC52C9" w:rsidP="00AC52C9">
            <w:pPr>
              <w:pStyle w:val="NoSpacing"/>
              <w:rPr>
                <w:rFonts w:ascii="Arial" w:hAnsi="Arial" w:cs="Arial"/>
                <w:sz w:val="20"/>
                <w:szCs w:val="20"/>
              </w:rPr>
            </w:pPr>
            <w:r w:rsidRPr="00AC52C9">
              <w:rPr>
                <w:rFonts w:ascii="Arial" w:hAnsi="Arial" w:cs="Arial"/>
                <w:sz w:val="20"/>
                <w:szCs w:val="20"/>
              </w:rPr>
              <w:t xml:space="preserve">Brazil </w:t>
            </w:r>
            <w:r>
              <w:rPr>
                <w:rFonts w:ascii="Arial" w:hAnsi="Arial" w:cs="Arial"/>
                <w:sz w:val="20"/>
                <w:szCs w:val="20"/>
              </w:rPr>
              <w:t>(Institutional clients only)</w:t>
            </w:r>
          </w:p>
          <w:p w14:paraId="1F20E0CE" w14:textId="593A2606" w:rsidR="00AC52C9" w:rsidRPr="00AC52C9" w:rsidRDefault="00AC52C9" w:rsidP="00AC52C9">
            <w:pPr>
              <w:pStyle w:val="NoSpacing"/>
              <w:rPr>
                <w:rFonts w:ascii="Arial" w:hAnsi="Arial" w:cs="Arial"/>
                <w:sz w:val="20"/>
                <w:szCs w:val="20"/>
              </w:rPr>
            </w:pPr>
            <w:r w:rsidRPr="00AC52C9">
              <w:rPr>
                <w:rFonts w:ascii="Arial" w:hAnsi="Arial" w:cs="Arial"/>
                <w:sz w:val="20"/>
                <w:szCs w:val="20"/>
              </w:rPr>
              <w:t>Australia</w:t>
            </w:r>
            <w:r>
              <w:rPr>
                <w:rFonts w:ascii="Arial" w:hAnsi="Arial" w:cs="Arial"/>
                <w:sz w:val="20"/>
                <w:szCs w:val="20"/>
              </w:rPr>
              <w:t xml:space="preserve"> (Institutional clients only)</w:t>
            </w:r>
          </w:p>
        </w:tc>
      </w:tr>
      <w:tr w:rsidR="00AC52C9" w:rsidRPr="00AC52C9" w14:paraId="20BA1DA9"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248916" w14:textId="1CEB2051" w:rsidR="00AC52C9" w:rsidRPr="00AC52C9" w:rsidRDefault="001456C9" w:rsidP="00AC52C9">
            <w:pPr>
              <w:pStyle w:val="NoSpacing"/>
              <w:rPr>
                <w:rFonts w:ascii="Arial" w:hAnsi="Arial" w:cs="Arial"/>
                <w:sz w:val="20"/>
                <w:szCs w:val="20"/>
              </w:rPr>
            </w:pPr>
            <w:r w:rsidRPr="001456C9">
              <w:rPr>
                <w:rFonts w:ascii="Arial" w:hAnsi="Arial" w:cs="Arial"/>
                <w:sz w:val="20"/>
                <w:szCs w:val="20"/>
              </w:rPr>
              <w:t>Personal Consumption Expenditures (PCE) - Core excl.  Food and Energy</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936BD2" w14:textId="77422EFE" w:rsidR="004D42D1" w:rsidRDefault="00AC52C9" w:rsidP="004D42D1">
            <w:pPr>
              <w:pStyle w:val="NoSpacing"/>
              <w:rPr>
                <w:rFonts w:ascii="Arial" w:hAnsi="Arial" w:cs="Arial"/>
                <w:sz w:val="20"/>
                <w:szCs w:val="20"/>
              </w:rPr>
            </w:pPr>
            <w:r w:rsidRPr="00AC52C9">
              <w:rPr>
                <w:rFonts w:ascii="Arial" w:hAnsi="Arial" w:cs="Arial"/>
                <w:sz w:val="20"/>
                <w:szCs w:val="20"/>
              </w:rPr>
              <w:t xml:space="preserve">Japan </w:t>
            </w:r>
          </w:p>
          <w:p w14:paraId="12774C44" w14:textId="1F3960C5" w:rsidR="004D42D1" w:rsidRDefault="00AC52C9" w:rsidP="00AC52C9">
            <w:pPr>
              <w:pStyle w:val="NoSpacing"/>
              <w:rPr>
                <w:rFonts w:ascii="Arial" w:hAnsi="Arial" w:cs="Arial"/>
                <w:sz w:val="20"/>
                <w:szCs w:val="20"/>
              </w:rPr>
            </w:pPr>
            <w:r w:rsidRPr="00AC52C9">
              <w:rPr>
                <w:rFonts w:ascii="Arial" w:hAnsi="Arial" w:cs="Arial"/>
                <w:sz w:val="20"/>
                <w:szCs w:val="20"/>
              </w:rPr>
              <w:t xml:space="preserve">France </w:t>
            </w:r>
            <w:r w:rsidR="004D42D1">
              <w:rPr>
                <w:rFonts w:ascii="Arial" w:hAnsi="Arial" w:cs="Arial"/>
                <w:sz w:val="20"/>
                <w:szCs w:val="20"/>
              </w:rPr>
              <w:t>(Institutional clients only)</w:t>
            </w:r>
          </w:p>
          <w:p w14:paraId="20F1A024" w14:textId="14411117" w:rsidR="004D42D1" w:rsidRDefault="00AC52C9" w:rsidP="00AC52C9">
            <w:pPr>
              <w:pStyle w:val="NoSpacing"/>
              <w:rPr>
                <w:rFonts w:ascii="Arial" w:hAnsi="Arial" w:cs="Arial"/>
                <w:sz w:val="20"/>
                <w:szCs w:val="20"/>
              </w:rPr>
            </w:pPr>
            <w:r w:rsidRPr="00AC52C9">
              <w:rPr>
                <w:rFonts w:ascii="Arial" w:hAnsi="Arial" w:cs="Arial"/>
                <w:sz w:val="20"/>
                <w:szCs w:val="20"/>
              </w:rPr>
              <w:t xml:space="preserve">Germany </w:t>
            </w:r>
            <w:r w:rsidR="004D42D1">
              <w:rPr>
                <w:rFonts w:ascii="Arial" w:hAnsi="Arial" w:cs="Arial"/>
                <w:sz w:val="20"/>
                <w:szCs w:val="20"/>
              </w:rPr>
              <w:t>(Institutional clients only)</w:t>
            </w:r>
          </w:p>
          <w:p w14:paraId="440C8F60" w14:textId="7033F4BE" w:rsidR="004D42D1" w:rsidRDefault="00AC52C9" w:rsidP="00AC52C9">
            <w:pPr>
              <w:pStyle w:val="NoSpacing"/>
              <w:rPr>
                <w:rFonts w:ascii="Arial" w:hAnsi="Arial" w:cs="Arial"/>
                <w:sz w:val="20"/>
                <w:szCs w:val="20"/>
              </w:rPr>
            </w:pPr>
            <w:r w:rsidRPr="00AC52C9">
              <w:rPr>
                <w:rFonts w:ascii="Arial" w:hAnsi="Arial" w:cs="Arial"/>
                <w:sz w:val="20"/>
                <w:szCs w:val="20"/>
              </w:rPr>
              <w:t xml:space="preserve">Italy </w:t>
            </w:r>
            <w:r w:rsidR="004D42D1">
              <w:rPr>
                <w:rFonts w:ascii="Arial" w:hAnsi="Arial" w:cs="Arial"/>
                <w:sz w:val="20"/>
                <w:szCs w:val="20"/>
              </w:rPr>
              <w:t>(Institutional clients only)</w:t>
            </w:r>
          </w:p>
          <w:p w14:paraId="627E5B7F" w14:textId="56E0268E" w:rsidR="004D42D1" w:rsidRDefault="00AC52C9" w:rsidP="00AC52C9">
            <w:pPr>
              <w:pStyle w:val="NoSpacing"/>
              <w:rPr>
                <w:rFonts w:ascii="Arial" w:hAnsi="Arial" w:cs="Arial"/>
                <w:sz w:val="20"/>
                <w:szCs w:val="20"/>
              </w:rPr>
            </w:pPr>
            <w:r w:rsidRPr="00AC52C9">
              <w:rPr>
                <w:rFonts w:ascii="Arial" w:hAnsi="Arial" w:cs="Arial"/>
                <w:sz w:val="20"/>
                <w:szCs w:val="20"/>
              </w:rPr>
              <w:t>U</w:t>
            </w:r>
            <w:r>
              <w:rPr>
                <w:rFonts w:ascii="Arial" w:hAnsi="Arial" w:cs="Arial"/>
                <w:sz w:val="20"/>
                <w:szCs w:val="20"/>
              </w:rPr>
              <w:t>nited Kingdom</w:t>
            </w:r>
            <w:r w:rsidRPr="00AC52C9">
              <w:rPr>
                <w:rFonts w:ascii="Arial" w:hAnsi="Arial" w:cs="Arial"/>
                <w:sz w:val="20"/>
                <w:szCs w:val="20"/>
              </w:rPr>
              <w:t xml:space="preserve"> </w:t>
            </w:r>
            <w:r w:rsidR="004D42D1">
              <w:rPr>
                <w:rFonts w:ascii="Arial" w:hAnsi="Arial" w:cs="Arial"/>
                <w:sz w:val="20"/>
                <w:szCs w:val="20"/>
              </w:rPr>
              <w:t>(Institutional clients only)</w:t>
            </w:r>
          </w:p>
          <w:p w14:paraId="37EA11F4" w14:textId="25C6CE2C" w:rsidR="004D42D1" w:rsidRDefault="00AC52C9" w:rsidP="00AC52C9">
            <w:pPr>
              <w:pStyle w:val="NoSpacing"/>
              <w:rPr>
                <w:rFonts w:ascii="Arial" w:hAnsi="Arial" w:cs="Arial"/>
                <w:sz w:val="20"/>
                <w:szCs w:val="20"/>
              </w:rPr>
            </w:pPr>
            <w:r w:rsidRPr="00AC52C9">
              <w:rPr>
                <w:rFonts w:ascii="Arial" w:hAnsi="Arial" w:cs="Arial"/>
                <w:sz w:val="20"/>
                <w:szCs w:val="20"/>
              </w:rPr>
              <w:t xml:space="preserve">Dubai International Financial Centre </w:t>
            </w:r>
            <w:r w:rsidR="004D42D1">
              <w:rPr>
                <w:rFonts w:ascii="Arial" w:hAnsi="Arial" w:cs="Arial"/>
                <w:sz w:val="20"/>
                <w:szCs w:val="20"/>
              </w:rPr>
              <w:t>(Institutional clients only)</w:t>
            </w:r>
          </w:p>
          <w:p w14:paraId="36009CE9" w14:textId="728CFCB0" w:rsidR="004D42D1" w:rsidRDefault="00AC52C9" w:rsidP="00AC52C9">
            <w:pPr>
              <w:pStyle w:val="NoSpacing"/>
              <w:rPr>
                <w:rFonts w:ascii="Arial" w:hAnsi="Arial" w:cs="Arial"/>
                <w:sz w:val="20"/>
                <w:szCs w:val="20"/>
              </w:rPr>
            </w:pPr>
            <w:r w:rsidRPr="00AC52C9">
              <w:rPr>
                <w:rFonts w:ascii="Arial" w:hAnsi="Arial" w:cs="Arial"/>
                <w:sz w:val="20"/>
                <w:szCs w:val="20"/>
              </w:rPr>
              <w:t xml:space="preserve">Brazil </w:t>
            </w:r>
            <w:r w:rsidR="004D42D1">
              <w:rPr>
                <w:rFonts w:ascii="Arial" w:hAnsi="Arial" w:cs="Arial"/>
                <w:sz w:val="20"/>
                <w:szCs w:val="20"/>
              </w:rPr>
              <w:t>(Institutional clients only)</w:t>
            </w:r>
          </w:p>
          <w:p w14:paraId="4C108692" w14:textId="6C50CB1D" w:rsidR="004D42D1" w:rsidRDefault="00AC52C9" w:rsidP="00AC52C9">
            <w:pPr>
              <w:pStyle w:val="NoSpacing"/>
              <w:rPr>
                <w:rFonts w:ascii="Arial" w:hAnsi="Arial" w:cs="Arial"/>
                <w:sz w:val="20"/>
                <w:szCs w:val="20"/>
              </w:rPr>
            </w:pPr>
            <w:r w:rsidRPr="00AC52C9">
              <w:rPr>
                <w:rFonts w:ascii="Arial" w:hAnsi="Arial" w:cs="Arial"/>
                <w:sz w:val="20"/>
                <w:szCs w:val="20"/>
              </w:rPr>
              <w:t xml:space="preserve">Australia </w:t>
            </w:r>
            <w:r w:rsidR="004D42D1">
              <w:rPr>
                <w:rFonts w:ascii="Arial" w:hAnsi="Arial" w:cs="Arial"/>
                <w:sz w:val="20"/>
                <w:szCs w:val="20"/>
              </w:rPr>
              <w:t>(Institutional clients only)</w:t>
            </w:r>
          </w:p>
          <w:p w14:paraId="734E5FB2" w14:textId="646E08B4" w:rsidR="00AC52C9" w:rsidRPr="00AC52C9" w:rsidRDefault="00AC52C9" w:rsidP="00AC52C9">
            <w:pPr>
              <w:pStyle w:val="NoSpacing"/>
              <w:rPr>
                <w:rFonts w:ascii="Arial" w:hAnsi="Arial" w:cs="Arial"/>
                <w:sz w:val="20"/>
                <w:szCs w:val="20"/>
              </w:rPr>
            </w:pPr>
            <w:r w:rsidRPr="00AC52C9">
              <w:rPr>
                <w:rFonts w:ascii="Arial" w:hAnsi="Arial" w:cs="Arial"/>
                <w:sz w:val="20"/>
                <w:szCs w:val="20"/>
              </w:rPr>
              <w:t>Hong Kong</w:t>
            </w:r>
            <w:r w:rsidR="004D42D1">
              <w:rPr>
                <w:rFonts w:ascii="Arial" w:hAnsi="Arial" w:cs="Arial"/>
                <w:sz w:val="20"/>
                <w:szCs w:val="20"/>
              </w:rPr>
              <w:t xml:space="preserve"> (Institutional clients only)</w:t>
            </w:r>
          </w:p>
        </w:tc>
      </w:tr>
      <w:tr w:rsidR="00AC52C9" w:rsidRPr="00AC52C9" w14:paraId="31AB4646" w14:textId="77777777" w:rsidTr="00AC52C9">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10A8C0" w14:textId="0046B2E7" w:rsidR="00AC52C9" w:rsidRPr="00AC52C9" w:rsidRDefault="001456C9" w:rsidP="00AC52C9">
            <w:pPr>
              <w:pStyle w:val="NoSpacing"/>
              <w:rPr>
                <w:rFonts w:ascii="Arial" w:hAnsi="Arial" w:cs="Arial"/>
                <w:sz w:val="20"/>
                <w:szCs w:val="20"/>
              </w:rPr>
            </w:pPr>
            <w:r w:rsidRPr="001456C9">
              <w:rPr>
                <w:rFonts w:ascii="Arial" w:hAnsi="Arial" w:cs="Arial"/>
                <w:sz w:val="20"/>
                <w:szCs w:val="20"/>
              </w:rPr>
              <w:t xml:space="preserve">Federal Open Market Committee </w:t>
            </w:r>
            <w:r w:rsidRPr="001456C9">
              <w:rPr>
                <w:rFonts w:ascii="Arial" w:hAnsi="Arial" w:cs="Arial"/>
                <w:sz w:val="20"/>
                <w:szCs w:val="20"/>
              </w:rPr>
              <w:lastRenderedPageBreak/>
              <w:t>(FOMC) Meetings</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56076A" w14:textId="017B2137" w:rsidR="00AC52C9" w:rsidRDefault="00AC52C9" w:rsidP="004D42D1">
            <w:pPr>
              <w:pStyle w:val="NoSpacing"/>
              <w:rPr>
                <w:rFonts w:ascii="Arial" w:hAnsi="Arial" w:cs="Arial"/>
                <w:sz w:val="20"/>
                <w:szCs w:val="20"/>
              </w:rPr>
            </w:pPr>
            <w:r w:rsidRPr="00AC52C9">
              <w:rPr>
                <w:rFonts w:ascii="Arial" w:hAnsi="Arial" w:cs="Arial"/>
                <w:sz w:val="20"/>
                <w:szCs w:val="20"/>
              </w:rPr>
              <w:lastRenderedPageBreak/>
              <w:t xml:space="preserve">Japan </w:t>
            </w:r>
          </w:p>
          <w:p w14:paraId="55675B2A"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France </w:t>
            </w:r>
            <w:r>
              <w:rPr>
                <w:rFonts w:ascii="Arial" w:hAnsi="Arial" w:cs="Arial"/>
                <w:sz w:val="20"/>
                <w:szCs w:val="20"/>
              </w:rPr>
              <w:t>(Institutional clients only)</w:t>
            </w:r>
          </w:p>
          <w:p w14:paraId="792140C2"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Germany </w:t>
            </w:r>
            <w:r>
              <w:rPr>
                <w:rFonts w:ascii="Arial" w:hAnsi="Arial" w:cs="Arial"/>
                <w:sz w:val="20"/>
                <w:szCs w:val="20"/>
              </w:rPr>
              <w:t>(Institutional clients only)</w:t>
            </w:r>
          </w:p>
          <w:p w14:paraId="0BBE3EE7" w14:textId="77777777" w:rsidR="004D42D1" w:rsidRDefault="004D42D1" w:rsidP="004D42D1">
            <w:pPr>
              <w:pStyle w:val="NoSpacing"/>
              <w:rPr>
                <w:rFonts w:ascii="Arial" w:hAnsi="Arial" w:cs="Arial"/>
                <w:sz w:val="20"/>
                <w:szCs w:val="20"/>
              </w:rPr>
            </w:pPr>
            <w:r w:rsidRPr="00AC52C9">
              <w:rPr>
                <w:rFonts w:ascii="Arial" w:hAnsi="Arial" w:cs="Arial"/>
                <w:sz w:val="20"/>
                <w:szCs w:val="20"/>
              </w:rPr>
              <w:lastRenderedPageBreak/>
              <w:t xml:space="preserve">Italy </w:t>
            </w:r>
            <w:r>
              <w:rPr>
                <w:rFonts w:ascii="Arial" w:hAnsi="Arial" w:cs="Arial"/>
                <w:sz w:val="20"/>
                <w:szCs w:val="20"/>
              </w:rPr>
              <w:t>(Institutional clients only)</w:t>
            </w:r>
          </w:p>
          <w:p w14:paraId="1C7FD11A" w14:textId="77777777" w:rsidR="004D42D1" w:rsidRDefault="004D42D1" w:rsidP="004D42D1">
            <w:pPr>
              <w:pStyle w:val="NoSpacing"/>
              <w:rPr>
                <w:rFonts w:ascii="Arial" w:hAnsi="Arial" w:cs="Arial"/>
                <w:sz w:val="20"/>
                <w:szCs w:val="20"/>
              </w:rPr>
            </w:pPr>
            <w:r w:rsidRPr="00AC52C9">
              <w:rPr>
                <w:rFonts w:ascii="Arial" w:hAnsi="Arial" w:cs="Arial"/>
                <w:sz w:val="20"/>
                <w:szCs w:val="20"/>
              </w:rPr>
              <w:t>U</w:t>
            </w:r>
            <w:r>
              <w:rPr>
                <w:rFonts w:ascii="Arial" w:hAnsi="Arial" w:cs="Arial"/>
                <w:sz w:val="20"/>
                <w:szCs w:val="20"/>
              </w:rPr>
              <w:t>nited Kingdom</w:t>
            </w:r>
            <w:r w:rsidRPr="00AC52C9">
              <w:rPr>
                <w:rFonts w:ascii="Arial" w:hAnsi="Arial" w:cs="Arial"/>
                <w:sz w:val="20"/>
                <w:szCs w:val="20"/>
              </w:rPr>
              <w:t xml:space="preserve"> </w:t>
            </w:r>
            <w:r>
              <w:rPr>
                <w:rFonts w:ascii="Arial" w:hAnsi="Arial" w:cs="Arial"/>
                <w:sz w:val="20"/>
                <w:szCs w:val="20"/>
              </w:rPr>
              <w:t>(Institutional clients only)</w:t>
            </w:r>
          </w:p>
          <w:p w14:paraId="6E859A39"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Dubai International Financial Centre </w:t>
            </w:r>
            <w:r>
              <w:rPr>
                <w:rFonts w:ascii="Arial" w:hAnsi="Arial" w:cs="Arial"/>
                <w:sz w:val="20"/>
                <w:szCs w:val="20"/>
              </w:rPr>
              <w:t>(Institutional clients only)</w:t>
            </w:r>
          </w:p>
          <w:p w14:paraId="167A7D5D"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Brazil </w:t>
            </w:r>
            <w:r>
              <w:rPr>
                <w:rFonts w:ascii="Arial" w:hAnsi="Arial" w:cs="Arial"/>
                <w:sz w:val="20"/>
                <w:szCs w:val="20"/>
              </w:rPr>
              <w:t>(Institutional clients only)</w:t>
            </w:r>
          </w:p>
          <w:p w14:paraId="29BF79AA" w14:textId="11F81B9E" w:rsidR="004D42D1" w:rsidRPr="00AC52C9" w:rsidRDefault="004D42D1" w:rsidP="00AC52C9">
            <w:pPr>
              <w:pStyle w:val="NoSpacing"/>
              <w:rPr>
                <w:rFonts w:ascii="Arial" w:hAnsi="Arial" w:cs="Arial"/>
                <w:sz w:val="20"/>
                <w:szCs w:val="20"/>
              </w:rPr>
            </w:pPr>
          </w:p>
        </w:tc>
      </w:tr>
      <w:tr w:rsidR="00AC52C9" w:rsidRPr="00AC52C9" w14:paraId="0EDA6C8E" w14:textId="77777777" w:rsidTr="00AC52C9">
        <w:trPr>
          <w:trHeight w:val="1232"/>
        </w:trPr>
        <w:tc>
          <w:tcPr>
            <w:tcW w:w="15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B3CB44" w14:textId="77777777" w:rsidR="00AC52C9" w:rsidRPr="00AC52C9" w:rsidRDefault="00AC52C9" w:rsidP="00AC52C9">
            <w:pPr>
              <w:pStyle w:val="NoSpacing"/>
              <w:rPr>
                <w:rFonts w:ascii="Arial" w:hAnsi="Arial" w:cs="Arial"/>
                <w:sz w:val="20"/>
                <w:szCs w:val="20"/>
              </w:rPr>
            </w:pPr>
            <w:r w:rsidRPr="00AC52C9">
              <w:rPr>
                <w:rFonts w:ascii="Arial" w:hAnsi="Arial" w:cs="Arial"/>
                <w:sz w:val="20"/>
                <w:szCs w:val="20"/>
              </w:rPr>
              <w:lastRenderedPageBreak/>
              <w:t>Crypto</w:t>
            </w:r>
          </w:p>
        </w:tc>
        <w:tc>
          <w:tcPr>
            <w:tcW w:w="7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6B54F" w14:textId="101CF6D4" w:rsidR="004D42D1" w:rsidRDefault="00AC52C9" w:rsidP="00AC52C9">
            <w:pPr>
              <w:pStyle w:val="NoSpacing"/>
              <w:rPr>
                <w:rFonts w:ascii="Arial" w:hAnsi="Arial" w:cs="Arial"/>
                <w:sz w:val="20"/>
                <w:szCs w:val="20"/>
              </w:rPr>
            </w:pPr>
            <w:r w:rsidRPr="00AC52C9">
              <w:rPr>
                <w:rFonts w:ascii="Arial" w:hAnsi="Arial" w:cs="Arial"/>
                <w:sz w:val="20"/>
                <w:szCs w:val="20"/>
              </w:rPr>
              <w:t xml:space="preserve">Japan </w:t>
            </w:r>
          </w:p>
          <w:p w14:paraId="7964C4AC" w14:textId="26F7EBC7" w:rsidR="004D42D1" w:rsidRDefault="00AC52C9" w:rsidP="00AC52C9">
            <w:pPr>
              <w:pStyle w:val="NoSpacing"/>
              <w:rPr>
                <w:rFonts w:ascii="Arial" w:hAnsi="Arial" w:cs="Arial"/>
                <w:sz w:val="20"/>
                <w:szCs w:val="20"/>
              </w:rPr>
            </w:pPr>
            <w:r w:rsidRPr="00AC52C9">
              <w:rPr>
                <w:rFonts w:ascii="Arial" w:hAnsi="Arial" w:cs="Arial"/>
                <w:sz w:val="20"/>
                <w:szCs w:val="20"/>
              </w:rPr>
              <w:t xml:space="preserve">Australia </w:t>
            </w:r>
          </w:p>
          <w:p w14:paraId="1689AF65" w14:textId="29D9E376" w:rsidR="00AC52C9" w:rsidRDefault="00AC52C9" w:rsidP="00AC52C9">
            <w:pPr>
              <w:pStyle w:val="NoSpacing"/>
              <w:rPr>
                <w:rFonts w:ascii="Arial" w:hAnsi="Arial" w:cs="Arial"/>
                <w:sz w:val="20"/>
                <w:szCs w:val="20"/>
              </w:rPr>
            </w:pPr>
            <w:r w:rsidRPr="00AC52C9">
              <w:rPr>
                <w:rFonts w:ascii="Arial" w:hAnsi="Arial" w:cs="Arial"/>
                <w:sz w:val="20"/>
                <w:szCs w:val="20"/>
              </w:rPr>
              <w:t>Hong Kong</w:t>
            </w:r>
          </w:p>
          <w:p w14:paraId="081AC51E" w14:textId="4D3BAA25" w:rsidR="00E427C1" w:rsidRPr="00AC52C9" w:rsidRDefault="00E427C1" w:rsidP="00AC52C9">
            <w:pPr>
              <w:pStyle w:val="NoSpacing"/>
              <w:rPr>
                <w:rFonts w:ascii="Arial" w:hAnsi="Arial" w:cs="Arial"/>
                <w:sz w:val="20"/>
                <w:szCs w:val="20"/>
              </w:rPr>
            </w:pPr>
            <w:r>
              <w:rPr>
                <w:rFonts w:ascii="Arial" w:hAnsi="Arial" w:cs="Arial"/>
                <w:sz w:val="20"/>
                <w:szCs w:val="20"/>
              </w:rPr>
              <w:t>Singapore</w:t>
            </w:r>
          </w:p>
          <w:p w14:paraId="63395302"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France </w:t>
            </w:r>
            <w:r>
              <w:rPr>
                <w:rFonts w:ascii="Arial" w:hAnsi="Arial" w:cs="Arial"/>
                <w:sz w:val="20"/>
                <w:szCs w:val="20"/>
              </w:rPr>
              <w:t>(Institutional clients only)</w:t>
            </w:r>
          </w:p>
          <w:p w14:paraId="2932507D"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Germany </w:t>
            </w:r>
            <w:r>
              <w:rPr>
                <w:rFonts w:ascii="Arial" w:hAnsi="Arial" w:cs="Arial"/>
                <w:sz w:val="20"/>
                <w:szCs w:val="20"/>
              </w:rPr>
              <w:t>(Institutional clients only)</w:t>
            </w:r>
          </w:p>
          <w:p w14:paraId="0A46A04F"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Italy </w:t>
            </w:r>
            <w:r>
              <w:rPr>
                <w:rFonts w:ascii="Arial" w:hAnsi="Arial" w:cs="Arial"/>
                <w:sz w:val="20"/>
                <w:szCs w:val="20"/>
              </w:rPr>
              <w:t>(Institutional clients only)</w:t>
            </w:r>
          </w:p>
          <w:p w14:paraId="5280A275" w14:textId="77777777" w:rsidR="004D42D1" w:rsidRDefault="004D42D1" w:rsidP="004D42D1">
            <w:pPr>
              <w:pStyle w:val="NoSpacing"/>
              <w:rPr>
                <w:rFonts w:ascii="Arial" w:hAnsi="Arial" w:cs="Arial"/>
                <w:sz w:val="20"/>
                <w:szCs w:val="20"/>
              </w:rPr>
            </w:pPr>
            <w:r w:rsidRPr="00AC52C9">
              <w:rPr>
                <w:rFonts w:ascii="Arial" w:hAnsi="Arial" w:cs="Arial"/>
                <w:sz w:val="20"/>
                <w:szCs w:val="20"/>
              </w:rPr>
              <w:t>U</w:t>
            </w:r>
            <w:r>
              <w:rPr>
                <w:rFonts w:ascii="Arial" w:hAnsi="Arial" w:cs="Arial"/>
                <w:sz w:val="20"/>
                <w:szCs w:val="20"/>
              </w:rPr>
              <w:t>nited Kingdom</w:t>
            </w:r>
            <w:r w:rsidRPr="00AC52C9">
              <w:rPr>
                <w:rFonts w:ascii="Arial" w:hAnsi="Arial" w:cs="Arial"/>
                <w:sz w:val="20"/>
                <w:szCs w:val="20"/>
              </w:rPr>
              <w:t xml:space="preserve"> </w:t>
            </w:r>
            <w:r>
              <w:rPr>
                <w:rFonts w:ascii="Arial" w:hAnsi="Arial" w:cs="Arial"/>
                <w:sz w:val="20"/>
                <w:szCs w:val="20"/>
              </w:rPr>
              <w:t>(Institutional clients only)</w:t>
            </w:r>
          </w:p>
          <w:p w14:paraId="2BE53F57" w14:textId="77777777" w:rsidR="004D42D1" w:rsidRDefault="004D42D1" w:rsidP="004D42D1">
            <w:pPr>
              <w:pStyle w:val="NoSpacing"/>
              <w:rPr>
                <w:rFonts w:ascii="Arial" w:hAnsi="Arial" w:cs="Arial"/>
                <w:sz w:val="20"/>
                <w:szCs w:val="20"/>
              </w:rPr>
            </w:pPr>
            <w:r w:rsidRPr="00AC52C9">
              <w:rPr>
                <w:rFonts w:ascii="Arial" w:hAnsi="Arial" w:cs="Arial"/>
                <w:sz w:val="20"/>
                <w:szCs w:val="20"/>
              </w:rPr>
              <w:t xml:space="preserve">Dubai International Financial Centre </w:t>
            </w:r>
            <w:r>
              <w:rPr>
                <w:rFonts w:ascii="Arial" w:hAnsi="Arial" w:cs="Arial"/>
                <w:sz w:val="20"/>
                <w:szCs w:val="20"/>
              </w:rPr>
              <w:t>(Institutional clients only)</w:t>
            </w:r>
          </w:p>
          <w:p w14:paraId="01860E2C" w14:textId="33273AEE" w:rsidR="004D42D1" w:rsidRPr="00AC52C9" w:rsidRDefault="004D42D1" w:rsidP="004D42D1">
            <w:pPr>
              <w:pStyle w:val="NoSpacing"/>
              <w:rPr>
                <w:rFonts w:ascii="Arial" w:hAnsi="Arial" w:cs="Arial"/>
                <w:sz w:val="20"/>
                <w:szCs w:val="20"/>
              </w:rPr>
            </w:pPr>
            <w:r w:rsidRPr="00AC52C9">
              <w:rPr>
                <w:rFonts w:ascii="Arial" w:hAnsi="Arial" w:cs="Arial"/>
                <w:sz w:val="20"/>
                <w:szCs w:val="20"/>
              </w:rPr>
              <w:t xml:space="preserve">Brazil </w:t>
            </w:r>
            <w:r>
              <w:rPr>
                <w:rFonts w:ascii="Arial" w:hAnsi="Arial" w:cs="Arial"/>
                <w:sz w:val="20"/>
                <w:szCs w:val="20"/>
              </w:rPr>
              <w:t>(Institutional clients only)</w:t>
            </w:r>
          </w:p>
        </w:tc>
      </w:tr>
    </w:tbl>
    <w:p w14:paraId="4717C71E" w14:textId="77777777" w:rsidR="00AC52C9" w:rsidRDefault="00AC52C9" w:rsidP="008C6113">
      <w:pPr>
        <w:pStyle w:val="NoSpacing"/>
        <w:rPr>
          <w:rFonts w:ascii="Arial" w:hAnsi="Arial" w:cs="Arial"/>
          <w:sz w:val="20"/>
          <w:szCs w:val="20"/>
        </w:rPr>
      </w:pPr>
    </w:p>
    <w:p w14:paraId="2CB23ED7" w14:textId="7C0A9CB5" w:rsidR="00AC52C9" w:rsidRDefault="00F95455" w:rsidP="007C4928">
      <w:pPr>
        <w:pStyle w:val="NoSpacing"/>
        <w:jc w:val="both"/>
        <w:rPr>
          <w:rFonts w:ascii="Arial" w:hAnsi="Arial" w:cs="Arial"/>
          <w:sz w:val="20"/>
          <w:szCs w:val="20"/>
        </w:rPr>
      </w:pPr>
      <w:r w:rsidRPr="00F95455">
        <w:rPr>
          <w:rFonts w:ascii="Arial" w:hAnsi="Arial" w:cs="Arial"/>
          <w:sz w:val="20"/>
          <w:szCs w:val="20"/>
        </w:rPr>
        <w:t>*In this table, references to “institutional client” means those entities that are not retail investors and which</w:t>
      </w:r>
      <w:r>
        <w:rPr>
          <w:rFonts w:ascii="Arial" w:hAnsi="Arial" w:cs="Arial"/>
          <w:sz w:val="20"/>
          <w:szCs w:val="20"/>
        </w:rPr>
        <w:t xml:space="preserve"> </w:t>
      </w:r>
      <w:r w:rsidRPr="00F95455">
        <w:rPr>
          <w:rFonts w:ascii="Arial" w:hAnsi="Arial" w:cs="Arial"/>
          <w:sz w:val="20"/>
          <w:szCs w:val="20"/>
        </w:rPr>
        <w:t>are permitted by</w:t>
      </w:r>
      <w:r>
        <w:rPr>
          <w:rFonts w:ascii="Arial" w:hAnsi="Arial" w:cs="Arial"/>
          <w:sz w:val="20"/>
          <w:szCs w:val="20"/>
        </w:rPr>
        <w:t xml:space="preserve"> </w:t>
      </w:r>
      <w:r w:rsidRPr="00F95455">
        <w:rPr>
          <w:rFonts w:ascii="Arial" w:hAnsi="Arial" w:cs="Arial"/>
          <w:sz w:val="20"/>
          <w:szCs w:val="20"/>
        </w:rPr>
        <w:t>applicable law to trade the relevant contracts in the relevant jurisdiction.</w:t>
      </w:r>
    </w:p>
    <w:p w14:paraId="287FB1AD" w14:textId="77777777" w:rsidR="004D42D1" w:rsidRDefault="004D42D1" w:rsidP="007C4928">
      <w:pPr>
        <w:pStyle w:val="NoSpacing"/>
        <w:jc w:val="both"/>
        <w:rPr>
          <w:rFonts w:ascii="Arial" w:hAnsi="Arial" w:cs="Arial"/>
          <w:sz w:val="20"/>
          <w:szCs w:val="20"/>
        </w:rPr>
      </w:pPr>
    </w:p>
    <w:p w14:paraId="558E124A" w14:textId="77777777" w:rsidR="004D42D1" w:rsidRDefault="004D42D1" w:rsidP="007C4928">
      <w:pPr>
        <w:pStyle w:val="NoSpacing"/>
        <w:jc w:val="both"/>
        <w:rPr>
          <w:rFonts w:ascii="Arial" w:hAnsi="Arial" w:cs="Arial"/>
          <w:sz w:val="20"/>
          <w:szCs w:val="20"/>
        </w:rPr>
      </w:pPr>
    </w:p>
    <w:p w14:paraId="7DBB639A" w14:textId="508B7DCD" w:rsidR="004D42D1" w:rsidRDefault="00F95455" w:rsidP="007C4928">
      <w:pPr>
        <w:pStyle w:val="NoSpacing"/>
        <w:jc w:val="both"/>
        <w:rPr>
          <w:rFonts w:ascii="Arial" w:hAnsi="Arial" w:cs="Arial"/>
          <w:i/>
          <w:iCs/>
          <w:sz w:val="20"/>
          <w:szCs w:val="20"/>
        </w:rPr>
      </w:pPr>
      <w:r>
        <w:rPr>
          <w:rFonts w:ascii="Arial" w:hAnsi="Arial" w:cs="Arial"/>
          <w:i/>
          <w:iCs/>
          <w:sz w:val="20"/>
          <w:szCs w:val="20"/>
        </w:rPr>
        <w:t xml:space="preserve">The above table is subject to change.  </w:t>
      </w:r>
      <w:proofErr w:type="gramStart"/>
      <w:r w:rsidR="004D42D1" w:rsidRPr="00786B13">
        <w:rPr>
          <w:rFonts w:ascii="Arial" w:hAnsi="Arial" w:cs="Arial"/>
          <w:i/>
          <w:iCs/>
          <w:sz w:val="20"/>
          <w:szCs w:val="20"/>
        </w:rPr>
        <w:t>The inclusion of any Event Contract Swap,</w:t>
      </w:r>
      <w:proofErr w:type="gramEnd"/>
      <w:r w:rsidR="004D42D1" w:rsidRPr="00786B13">
        <w:rPr>
          <w:rFonts w:ascii="Arial" w:hAnsi="Arial" w:cs="Arial"/>
          <w:i/>
          <w:iCs/>
          <w:sz w:val="20"/>
          <w:szCs w:val="20"/>
        </w:rPr>
        <w:t xml:space="preserve"> permitted jurisdiction</w:t>
      </w:r>
      <w:r w:rsidR="00E427C1">
        <w:rPr>
          <w:rFonts w:ascii="Arial" w:hAnsi="Arial" w:cs="Arial"/>
          <w:i/>
          <w:iCs/>
          <w:sz w:val="20"/>
          <w:szCs w:val="20"/>
        </w:rPr>
        <w:t>,</w:t>
      </w:r>
      <w:r w:rsidR="004D42D1" w:rsidRPr="00786B13">
        <w:rPr>
          <w:rFonts w:ascii="Arial" w:hAnsi="Arial" w:cs="Arial"/>
          <w:i/>
          <w:iCs/>
          <w:sz w:val="20"/>
          <w:szCs w:val="20"/>
        </w:rPr>
        <w:t xml:space="preserve"> or client type should not be relied upon by any person.  CME Group does not represent that any Event Contract Swap is lawful, appropriate or permitted in any jurisdiction or country where such use or distribution would be contrary to any applicable law or regulation.  </w:t>
      </w:r>
    </w:p>
    <w:p w14:paraId="1155AD3D" w14:textId="77777777" w:rsidR="005C2C6D" w:rsidRDefault="005C2C6D" w:rsidP="007C4928">
      <w:pPr>
        <w:pStyle w:val="NoSpacing"/>
        <w:jc w:val="both"/>
        <w:rPr>
          <w:rFonts w:ascii="Arial" w:hAnsi="Arial" w:cs="Arial"/>
          <w:i/>
          <w:iCs/>
          <w:sz w:val="20"/>
          <w:szCs w:val="20"/>
        </w:rPr>
      </w:pPr>
    </w:p>
    <w:p w14:paraId="21D399AE" w14:textId="352FA0C6" w:rsidR="005C2C6D" w:rsidRPr="005C2C6D" w:rsidRDefault="005C2C6D" w:rsidP="007C4928">
      <w:pPr>
        <w:pStyle w:val="NoSpacing"/>
        <w:jc w:val="both"/>
        <w:rPr>
          <w:rFonts w:ascii="Arial" w:hAnsi="Arial" w:cs="Arial"/>
          <w:sz w:val="16"/>
          <w:szCs w:val="16"/>
        </w:rPr>
      </w:pPr>
      <w:r w:rsidRPr="005C2C6D">
        <w:rPr>
          <w:rFonts w:ascii="Arial" w:hAnsi="Arial" w:cs="Arial"/>
          <w:sz w:val="16"/>
          <w:szCs w:val="16"/>
        </w:rPr>
        <w:t>Date:  April 27, 2026</w:t>
      </w:r>
    </w:p>
    <w:sectPr w:rsidR="005C2C6D" w:rsidRPr="005C2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13"/>
    <w:rsid w:val="001456C9"/>
    <w:rsid w:val="00357AB7"/>
    <w:rsid w:val="00365DF8"/>
    <w:rsid w:val="004D42D1"/>
    <w:rsid w:val="005C2C6D"/>
    <w:rsid w:val="00651B00"/>
    <w:rsid w:val="006F253C"/>
    <w:rsid w:val="00786B13"/>
    <w:rsid w:val="007C4928"/>
    <w:rsid w:val="0080404E"/>
    <w:rsid w:val="00845C61"/>
    <w:rsid w:val="008C6113"/>
    <w:rsid w:val="009327BF"/>
    <w:rsid w:val="009F621E"/>
    <w:rsid w:val="00A00A65"/>
    <w:rsid w:val="00A713C7"/>
    <w:rsid w:val="00AC52C9"/>
    <w:rsid w:val="00D17973"/>
    <w:rsid w:val="00D9001B"/>
    <w:rsid w:val="00E427C1"/>
    <w:rsid w:val="00E526CF"/>
    <w:rsid w:val="00F95455"/>
    <w:rsid w:val="00FE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57CA"/>
  <w15:chartTrackingRefBased/>
  <w15:docId w15:val="{D05D653E-5DBC-4DDC-B983-9BA9C925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113"/>
    <w:rPr>
      <w:rFonts w:eastAsiaTheme="majorEastAsia" w:cstheme="majorBidi"/>
      <w:color w:val="272727" w:themeColor="text1" w:themeTint="D8"/>
    </w:rPr>
  </w:style>
  <w:style w:type="paragraph" w:styleId="Title">
    <w:name w:val="Title"/>
    <w:basedOn w:val="Normal"/>
    <w:next w:val="Normal"/>
    <w:link w:val="TitleChar"/>
    <w:uiPriority w:val="10"/>
    <w:qFormat/>
    <w:rsid w:val="008C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113"/>
    <w:pPr>
      <w:spacing w:before="160"/>
      <w:jc w:val="center"/>
    </w:pPr>
    <w:rPr>
      <w:i/>
      <w:iCs/>
      <w:color w:val="404040" w:themeColor="text1" w:themeTint="BF"/>
    </w:rPr>
  </w:style>
  <w:style w:type="character" w:customStyle="1" w:styleId="QuoteChar">
    <w:name w:val="Quote Char"/>
    <w:basedOn w:val="DefaultParagraphFont"/>
    <w:link w:val="Quote"/>
    <w:uiPriority w:val="29"/>
    <w:rsid w:val="008C6113"/>
    <w:rPr>
      <w:i/>
      <w:iCs/>
      <w:color w:val="404040" w:themeColor="text1" w:themeTint="BF"/>
    </w:rPr>
  </w:style>
  <w:style w:type="paragraph" w:styleId="ListParagraph">
    <w:name w:val="List Paragraph"/>
    <w:basedOn w:val="Normal"/>
    <w:uiPriority w:val="34"/>
    <w:qFormat/>
    <w:rsid w:val="008C6113"/>
    <w:pPr>
      <w:ind w:left="720"/>
      <w:contextualSpacing/>
    </w:pPr>
  </w:style>
  <w:style w:type="character" w:styleId="IntenseEmphasis">
    <w:name w:val="Intense Emphasis"/>
    <w:basedOn w:val="DefaultParagraphFont"/>
    <w:uiPriority w:val="21"/>
    <w:qFormat/>
    <w:rsid w:val="008C6113"/>
    <w:rPr>
      <w:i/>
      <w:iCs/>
      <w:color w:val="0F4761" w:themeColor="accent1" w:themeShade="BF"/>
    </w:rPr>
  </w:style>
  <w:style w:type="paragraph" w:styleId="IntenseQuote">
    <w:name w:val="Intense Quote"/>
    <w:basedOn w:val="Normal"/>
    <w:next w:val="Normal"/>
    <w:link w:val="IntenseQuoteChar"/>
    <w:uiPriority w:val="30"/>
    <w:qFormat/>
    <w:rsid w:val="008C6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113"/>
    <w:rPr>
      <w:i/>
      <w:iCs/>
      <w:color w:val="0F4761" w:themeColor="accent1" w:themeShade="BF"/>
    </w:rPr>
  </w:style>
  <w:style w:type="character" w:styleId="IntenseReference">
    <w:name w:val="Intense Reference"/>
    <w:basedOn w:val="DefaultParagraphFont"/>
    <w:uiPriority w:val="32"/>
    <w:qFormat/>
    <w:rsid w:val="008C6113"/>
    <w:rPr>
      <w:b/>
      <w:bCs/>
      <w:smallCaps/>
      <w:color w:val="0F4761" w:themeColor="accent1" w:themeShade="BF"/>
      <w:spacing w:val="5"/>
    </w:rPr>
  </w:style>
  <w:style w:type="paragraph" w:styleId="NoSpacing">
    <w:name w:val="No Spacing"/>
    <w:uiPriority w:val="1"/>
    <w:qFormat/>
    <w:rsid w:val="008C6113"/>
    <w:pPr>
      <w:spacing w:after="0" w:line="240" w:lineRule="auto"/>
    </w:pPr>
  </w:style>
  <w:style w:type="paragraph" w:styleId="Revision">
    <w:name w:val="Revision"/>
    <w:hidden/>
    <w:uiPriority w:val="99"/>
    <w:semiHidden/>
    <w:rsid w:val="00A00A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0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Conor</dc:creator>
  <cp:keywords/>
  <dc:description/>
  <cp:lastModifiedBy>Talamo, Donna</cp:lastModifiedBy>
  <cp:revision>5</cp:revision>
  <dcterms:created xsi:type="dcterms:W3CDTF">2025-12-12T16:58:00Z</dcterms:created>
  <dcterms:modified xsi:type="dcterms:W3CDTF">2026-04-27T21:43:00Z</dcterms:modified>
</cp:coreProperties>
</file>